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D12555">
        <w:rPr>
          <w:b/>
          <w:sz w:val="32"/>
          <w:szCs w:val="32"/>
        </w:rPr>
        <w:t xml:space="preserve">CC </w:t>
      </w:r>
      <w:r w:rsidRPr="00B0725A">
        <w:rPr>
          <w:b/>
          <w:sz w:val="32"/>
          <w:szCs w:val="32"/>
        </w:rPr>
        <w:t>3</w:t>
      </w:r>
      <w:r w:rsidRPr="00B0725A">
        <w:rPr>
          <w:b/>
          <w:sz w:val="32"/>
          <w:szCs w:val="32"/>
          <w:vertAlign w:val="superscript"/>
        </w:rPr>
        <w:t>rd</w:t>
      </w:r>
      <w:r w:rsidRPr="00B0725A">
        <w:rPr>
          <w:b/>
          <w:sz w:val="32"/>
          <w:szCs w:val="32"/>
        </w:rPr>
        <w:t xml:space="preserve"> 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BB0C4A"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B944EA">
            <w:rPr>
              <w:b/>
              <w:sz w:val="24"/>
              <w:szCs w:val="24"/>
            </w:rPr>
            <w:t>Peter Pan</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594B66"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B944EA">
            <w:rPr>
              <w:sz w:val="24"/>
              <w:szCs w:val="24"/>
            </w:rPr>
            <w:t>3</w:t>
          </w:r>
          <w:r w:rsidR="0014173E">
            <w:rPr>
              <w:sz w:val="24"/>
              <w:szCs w:val="24"/>
            </w:rPr>
            <w:t>A</w:t>
          </w:r>
        </w:sdtContent>
      </w:sdt>
      <w:r w:rsidR="00B0725A">
        <w:rPr>
          <w:sz w:val="24"/>
          <w:szCs w:val="24"/>
        </w:rPr>
        <w:t xml:space="preserve">  </w:t>
      </w:r>
      <w:r w:rsidR="00B0725A" w:rsidRPr="00D12555">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944EA">
            <w:rPr>
              <w:sz w:val="24"/>
              <w:szCs w:val="24"/>
            </w:rPr>
            <w:t>1</w:t>
          </w:r>
        </w:sdtContent>
      </w:sdt>
      <w:r w:rsidR="00B0725A">
        <w:rPr>
          <w:sz w:val="24"/>
          <w:szCs w:val="24"/>
        </w:rPr>
        <w:t xml:space="preserve">  </w:t>
      </w:r>
      <w:r w:rsidR="00B0725A" w:rsidRPr="00D12555">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721B45">
            <w:rPr>
              <w:sz w:val="24"/>
              <w:szCs w:val="24"/>
            </w:rPr>
            <w:t>8</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Recount stories, including fables, folktales, and myths from diverse cultures; determine the central message, lesson, or moral and explain how it is conveyed through key details in the text." w:value="Recount stories, including fables, folktales, and myths from diverse cultures; determine the central message, lesson, or moral and explain how it is conveyed through key details in the text."/>
                <w:listItem w:displayText="Describe characters in a story (e.g., their traits, motivations, or feelings) and explain how their actions contribute to the sequence of events." w:value="Describe characters in a story (e.g., their traits, motivations, or feelings) and explain how their actions contribute to the sequence of events."/>
                <w:listItem w:displayText="Determine the meaning of words and phrases as they are used in a text, distinguishing literal from non-literal language." w:value="Determine the meaning of words and phrases as they are used in a text, distinguishing literal from non-literal language."/>
                <w:listItem w:displayText="Refer to parts of stories, dramas, and poems when writing or speaking about a text, using terms such as chapter, scene, and stanza; describe how each successive part builds on earlier sections." w:value="Refer to parts of stories, dramas, and poems when writing or speaking about a text, using terms such as chapter, scene, and stanza; describe how each successive part builds on earlier sections."/>
                <w:listItem w:displayText="Distinguish their own point of view from that of the narrator or those of the characters." w:value="Distinguish their own point of view from that of the narrator or those of the characters."/>
                <w:listItem w:displayText="Explain how specific aspects of a text’s illustrations contribute to what is conveyed by the words in a story (e.g., create mood, emphasize aspects of a character or setting)." w:value="Explain how specific aspects of a text’s illustrations contribute to what is conveyed by the words in a story (e.g., create mood, emphasize aspects of a character or setting)."/>
                <w:listItem w:displayText="Compare and contrast the themes, settings, and plots of stories written by the same author about the same or similar characters (e.g., in books from a series)." w:value="Compare and contrast the themes, settings, and plots of stories written by the same author about the same or similar characters (e.g., in books from a series)."/>
                <w:listItem w:displayText="By the end of the year, read and comprehend literature, including stories, dramas, and poetry, at the high end of the grades 2–3 text complexity band independently and proficiently." w:value="By the end of the year, read and comprehend literature, including stories, dramas, and poetry, at the high end of the grades 2–3 text complexity band independently and proficiently."/>
                <w:listItem w:displayText="Recognize and make connections in narratives, poetry, and drama to other texts, ideas, cultural perspectives, personal events, and situations. a. Self-select text based upon personal preferences." w:value="Recognize and make connections in narratives, poetry, and drama to other texts, ideas, cultural perspectives, personal events, and situations. a. Self-select text based upon personal preferences."/>
              </w:comboBox>
            </w:sdtPr>
            <w:sdtEndPr/>
            <w:sdtContent>
              <w:p w:rsidR="00B54F60" w:rsidRDefault="0014173E" w:rsidP="002E7FDC">
                <w:pPr>
                  <w:contextualSpacing/>
                  <w:rPr>
                    <w:sz w:val="24"/>
                  </w:rPr>
                </w:pPr>
                <w:r>
                  <w:rPr>
                    <w:sz w:val="24"/>
                  </w:rPr>
                  <w:t>Ask &amp; answer questions to demonstrate understanding of a text, referring explicitly to text as basis for the answers.</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Determine the main idea of a text; recount the key details and explain how they support the main idea." w:value="Determine the main idea of a text; recount the key details and explain how they support the main idea."/>
                <w:listItem w:displayText="Describe the relationship between a series of historical events, scientific ideas or concepts, or steps in technical procedures in a text, using language that pertains to time, sequence, and cause/effect." w:value="Describe the relationship between a series of historical events, scientific ideas or concepts, or steps in technical procedures in a text, using language that pertains to time, sequence, and cause/effect."/>
                <w:listItem w:displayText="Determine the meaning of general academic and domain-specific words and phrases in a text relevant to a grade 3 topic or subject area." w:value="Determine the meaning of general academic and domain-specific words and phrases in a text relevant to a grade 3 topic or subject area."/>
                <w:listItem w:displayText="Distinguish their own point of view from that of the author of a text." w:value="Distinguish their own point of view from that of the author of a text."/>
                <w:listItem w:displayText="Use information gained from illustrations (e.g., maps, photographs) and the words in a text to demonstrate understanding of the text (e.g., where, when, why, and how key events occur)." w:value="Use information gained from illustrations (e.g., maps, photographs) and the words in a text to demonstrate understanding of the text (e.g., where, when, why, and how key events occur)."/>
                <w:listItem w:displayText="Describe the logical connection between particular sentences and paragraphs in a text (e.g., comparison, cause/effect, first/second/third in a sequence)." w:value="Describe the logical connection between particular sentences and paragraphs in a text (e.g., comparison, cause/effect, first/second/third in a sequence)."/>
                <w:listItem w:displayText="Compare and contrast the most important points and key details presented in two texts on the same topic." w:value="Compare and contrast the most important points and key details presented in two texts on the same topic."/>
                <w:listItem w:displayText="By the end of the year, read and comprehend informational texts, including history/social studies, science, and technical texts, at the high end of the grades 2–3 text complexity band independently &amp;  proficiently." w:value="By the end of the year, read and comprehend informational texts, including history/social studies, science, and technical texts, at the high end of the grades 2–3 text complexity band independently &amp;  proficiently."/>
              </w:dropDownList>
            </w:sdtPr>
            <w:sdtEndPr/>
            <w:sdtContent>
              <w:p w:rsidR="00B54F60" w:rsidRDefault="002F5D81" w:rsidP="002E7FDC">
                <w:pPr>
                  <w:contextualSpacing/>
                </w:pPr>
                <w:r w:rsidRPr="00B414DB">
                  <w:rPr>
                    <w:rStyle w:val="PlaceholderText"/>
                  </w:rPr>
                  <w:t>Choose an item.</w:t>
                </w:r>
              </w:p>
            </w:sdtContent>
          </w:sdt>
          <w:p w:rsidR="00EF31D4" w:rsidRPr="00EC7239" w:rsidRDefault="00EC7239" w:rsidP="002E7FDC">
            <w:pPr>
              <w:contextualSpacing/>
              <w:rPr>
                <w:b/>
              </w:rPr>
            </w:pPr>
            <w:r w:rsidRPr="00EC7239">
              <w:rPr>
                <w:b/>
              </w:rPr>
              <w:t xml:space="preserve">Reading:  </w:t>
            </w:r>
            <w:r w:rsidR="0091456E">
              <w:rPr>
                <w:b/>
              </w:rPr>
              <w:t>Foundational Skills</w:t>
            </w:r>
          </w:p>
          <w:sdt>
            <w:sdtPr>
              <w:alias w:val="Reading Foundational Skills"/>
              <w:tag w:val="Reading Foundational Skills"/>
              <w:id w:val="-1873915452"/>
              <w:placeholder>
                <w:docPart w:val="DefaultPlaceholder_1082065159"/>
              </w:placeholder>
              <w:comboBox>
                <w:listItem w:value="Choose an item."/>
                <w:listItem w:displayText="Know and apply grade-level phonics and word analysis skills in decoding words. a.  prefixes and derivational suffixes. b. latin words c. multimeaning words. d.  irregularly spelled words at grade level" w:value="Know and apply grade-level phonics and word analysis skills in decoding words. a.  prefixes and derivational suffixes. b. latin words c. multimeaning words. d.  irregularly spelled words at grade level"/>
                <w:listItem w:displayText="Read with sufficient accuracy &amp; fluency to support comprehension. a. w/purpose and understanding b. prose and poetry c. context to self correct" w:value="Read with sufficient accuracy &amp; fluency to support comprehension. a. w/purpose and understanding b. prose and poetry c. context to self correct"/>
              </w:comboBox>
            </w:sdtPr>
            <w:sdtEndPr/>
            <w:sdtContent>
              <w:p w:rsidR="00EC7239" w:rsidRDefault="002F5D81" w:rsidP="002E7FDC">
                <w:pPr>
                  <w:contextualSpacing/>
                </w:pPr>
                <w:r>
                  <w:t xml:space="preserve">Read with sufficient accuracy &amp; fluency to support comprehension. a. w/purpose and understanding b. prose and poetry c. context to </w:t>
                </w:r>
                <w:proofErr w:type="spellStart"/>
                <w:r>
                  <w:t>self correct</w:t>
                </w:r>
                <w:proofErr w:type="spellEnd"/>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opinion pieces on topics or texts, supporting a point of view with reasons." w:value="Write opinion pieces on topics or texts, supporting a point of view with reasons."/>
                <w:listItem w:displayText="Write informative/explanatory texts to examine a topic and convey ideas and information clearly." w:value="Write informative/explanatory texts to examine a topic and convey ideas and information clearly."/>
                <w:listItem w:displayText="Write narratives to develop real or imagined experiences or events using effective technique, descriptive details, and clear event sequences." w:value="Write narratives to develop real or imagined experiences or events using effective technique, descriptive details, and clear event sequences."/>
                <w:listItem w:displayText="With guidance and support from adults, produce writing in which the development and organization are appropriate to task and purpose. " w:value="With guidance and support from adults, produce writing in which the development and organization are appropriate to task and purpose. "/>
                <w:listItem w:displayText="With guidance and support from peers and adults, develop and strengthen writing as needed by planning, revising, and editing. " w:value="With guidance and support from peers and adults, develop and strengthen writing as needed by planning, revising, and editing. "/>
                <w:listItem w:displayText="With guidance and support from adults, use technology to produce and publish writing (using keyboarding skills) as well as to interact and collaborate with others." w:value="With guidance and support from adults, use technology to produce and publish writing (using keyboarding skills) as well as to interact and collaborate with others."/>
                <w:listItem w:displayText="Conduct short research projects that build knowledge about a topic." w:value="Conduct short research projects that build knowledge about a topic."/>
                <w:listItem w:displayText="Recall information from experiences or gather information from print and digital sources; take brief notes on sources and sort evidence into provided categories." w:value="Recall information from experiences or gather information from print and digital sources; take brief notes on sources and sort evidence into provided categories."/>
                <w:listItem w:displayText="Write routinely over extended time frames (time for research, reflection, and revision) and shorter time frames (a single sitting or a day or two) for a range of discipline- specific tasks, purposes, and audiences." w:value="Write routinely over extended time frames (time for research, reflection, and revision) and shorter time frames (a single sitting or a day or two) for a range of discipline- specific tasks, purposes, and audiences."/>
                <w:listItem w:displayText="Create and present a poem, narrative, play, art work, or personal response to a particular author or theme studied in class." w:value="Create and present a poem, narrative, play, art work, or personal response to a particular author or theme studied in class."/>
              </w:comboBox>
            </w:sdtPr>
            <w:sdtEndPr/>
            <w:sdtContent>
              <w:p w:rsidR="0091456E" w:rsidRDefault="002F5D81" w:rsidP="002E7FDC">
                <w:pPr>
                  <w:contextualSpacing/>
                </w:pPr>
                <w:r>
                  <w:t>Recall information from experiences or gather information from print and digital sources; take brief notes on sources and sort evidence into provided categories.</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3 topics and texts, building on others’ ideas and expressing their own clearly." w:value="Engage effectively in a range of collaborative discussions (one-on-one, in groups, and teacher-led) with diverse partners on grade 3 topics and texts, building on others’ ideas and expressing their own clearly."/>
                <w:listItem w:displayText="Determine the main ideas and supporting details of a text read aloud or information presented in diverse media and formats, including visually, quantitatively, and orally." w:value="Determine the main ideas and supporting details of a text read aloud or information presented in diverse media and formats, including visually, quantitatively, and orally."/>
                <w:listItem w:displayText="Ask and answer questions about information from a speaker, offering appropriate elaboration and detail." w:value="Ask and answer questions about information from a speaker, offering appropriate elaboration and detail."/>
                <w:listItem w:displayText="Report on a topic or text, tell a story, or recount an experience with appropriate facts and relevant, descriptive details, speaking clearly at an understandable pace." w:value="Report on a topic or text, tell a story, or recount an experience with appropriate facts and relevant, descriptive details, speaking clearly at an understandable pace."/>
                <w:listItem w:displayText="Create engaging audio recordings of stories or poems that demonstrate fluid reading at an understandable pace; add visual displays when appropriate to emphasize or enhance certain facts or details." w:value="Create engaging audio recordings of stories or poems that demonstrate fluid reading at an understandable pace; add visual displays when appropriate to emphasize or enhance certain facts or details."/>
                <w:listItem w:displayText="Speak in complete sentences when appropriate to task and situation in order to provide requested detail or clarification. (See grade 3 Language standards 1 and 3 on page 38 for specific expectations.)" w:value="Speak in complete sentences when appropriate to task and situation in order to provide requested detail or clarification. (See grade 3 Language standards 1 and 3 on page 38 for specific expectations.)"/>
              </w:comboBox>
            </w:sdtPr>
            <w:sdtEndPr/>
            <w:sdtContent>
              <w:p w:rsidR="007E6BE2" w:rsidRDefault="002F5D81" w:rsidP="002E7FDC">
                <w:pPr>
                  <w:contextualSpacing/>
                </w:pPr>
                <w:r>
                  <w:t>Speak in complete sentences when appropriate to task and situation in order to provide requested detail or clarification. (See grade 3 Language standards 1 and 3 on page 38 for specific expectations.)</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 Use knowledge of language and its conventions when writing, speaking, reading, or listening." w:value=" Use knowledge of language and its conventions when writing, speaking, reading, or listening."/>
                <w:listItem w:displayText="Determine or clarify the meaning of unknown and multiple-meaning word and phrases based on grade 3 reading and content, choosing flexibly from a range of strategies." w:value="Determine or clarify the meaning of unknown and multiple-meaning word and phrases based on grade 3 reading and content, choosing flexibly from a range of strategies."/>
                <w:listItem w:displayText="Demonstrate understanding of word relationships and nuances in word meanings." w:value="Demonstrate understanding of word relationships and nuances in word meanings."/>
                <w:listItem w:displayText="Acquire/use accurately grade-appropriate conversational, general academic, and domain-specific words and phrases, including those that signal spatial/temporal relationships (e.g., After dinner that night we went looking for them)." w:value="Acquire/use accurately grade-appropriate conversational, general academic, and domain-specific words and phrases, including those that signal spatial/temporal relationships (e.g., After dinner that night we went looking for them)."/>
              </w:comboBox>
            </w:sdtPr>
            <w:sdtEndPr/>
            <w:sdtContent>
              <w:p w:rsidR="000A450D" w:rsidRDefault="002F5D81" w:rsidP="002E7FDC">
                <w:pPr>
                  <w:contextualSpacing/>
                </w:pPr>
                <w:r>
                  <w:t>Determine or clarify the meaning of unknown and multiple-meaning word and phrases based on grade 3 reading and content, choosing flexibly from a range of strategies.</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CF418A" w:rsidP="002E7FDC">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2F5D81"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rPr>
                <w:rFonts w:ascii="Georgia" w:hAnsi="Georgia" w:cs="Georgia"/>
                <w:color w:val="000000"/>
                <w:sz w:val="24"/>
                <w:szCs w:val="24"/>
              </w:rPr>
              <w:id w:val="-789435010"/>
              <w:placeholder>
                <w:docPart w:val="DefaultPlaceholder_1082065158"/>
              </w:placeholder>
            </w:sdtPr>
            <w:sdtEndPr/>
            <w:sdtContent>
              <w:p w:rsidR="00721B45" w:rsidRPr="00721B45" w:rsidRDefault="00721B45" w:rsidP="00721B45">
                <w:pPr>
                  <w:contextualSpacing/>
                  <w:rPr>
                    <w:sz w:val="19"/>
                    <w:szCs w:val="19"/>
                  </w:rPr>
                </w:pPr>
                <w:r>
                  <w:rPr>
                    <w:sz w:val="19"/>
                    <w:szCs w:val="19"/>
                  </w:rPr>
                  <w:t xml:space="preserve">• Mid-Unit 1 Assessment: Character Analysis of Peter Pan (Chapter 6) (one per student) </w:t>
                </w:r>
              </w:p>
              <w:p w:rsidR="0077149C" w:rsidRPr="00594B66" w:rsidRDefault="00721B45" w:rsidP="00594B66">
                <w:pPr>
                  <w:pStyle w:val="Default"/>
                  <w:rPr>
                    <w:sz w:val="19"/>
                    <w:szCs w:val="19"/>
                  </w:rPr>
                </w:pPr>
                <w:r>
                  <w:rPr>
                    <w:sz w:val="19"/>
                    <w:szCs w:val="19"/>
                  </w:rPr>
                  <w:t xml:space="preserve">• Classic Starts edition of </w:t>
                </w:r>
                <w:r>
                  <w:rPr>
                    <w:i/>
                    <w:iCs/>
                    <w:sz w:val="19"/>
                    <w:szCs w:val="19"/>
                  </w:rPr>
                  <w:t xml:space="preserve">Peter Pan </w:t>
                </w:r>
                <w:r>
                  <w:rPr>
                    <w:sz w:val="19"/>
                    <w:szCs w:val="19"/>
                  </w:rPr>
                  <w:t xml:space="preserve">(book; one per student and one for teacher use) </w:t>
                </w: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sdt>
                <w:sdtPr>
                  <w:id w:val="530000564"/>
                  <w:placeholder>
                    <w:docPart w:val="4F9AC2664F584D73A6B9CB2BA3BFDFBE"/>
                  </w:placeholder>
                </w:sdtPr>
                <w:sdtEndPr/>
                <w:sdtContent>
                  <w:tbl>
                    <w:tblPr>
                      <w:tblW w:w="0" w:type="auto"/>
                      <w:tblBorders>
                        <w:top w:val="nil"/>
                        <w:left w:val="nil"/>
                        <w:bottom w:val="nil"/>
                        <w:right w:val="nil"/>
                      </w:tblBorders>
                      <w:tblLook w:val="0000" w:firstRow="0" w:lastRow="0" w:firstColumn="0" w:lastColumn="0" w:noHBand="0" w:noVBand="0"/>
                    </w:tblPr>
                    <w:tblGrid>
                      <w:gridCol w:w="6034"/>
                      <w:gridCol w:w="222"/>
                    </w:tblGrid>
                    <w:tr w:rsidR="001E14AD" w:rsidRPr="001E14AD">
                      <w:trPr>
                        <w:trHeight w:val="458"/>
                      </w:trPr>
                      <w:tc>
                        <w:tcPr>
                          <w:tcW w:w="0" w:type="auto"/>
                        </w:tcPr>
                        <w:p w:rsidR="00721B45" w:rsidRDefault="00721B45" w:rsidP="00721B45">
                          <w:pPr>
                            <w:autoSpaceDE w:val="0"/>
                            <w:autoSpaceDN w:val="0"/>
                            <w:adjustRightInd w:val="0"/>
                            <w:spacing w:after="0" w:line="240" w:lineRule="auto"/>
                            <w:rPr>
                              <w:sz w:val="19"/>
                              <w:szCs w:val="19"/>
                            </w:rPr>
                          </w:pPr>
                          <w:r>
                            <w:rPr>
                              <w:sz w:val="19"/>
                              <w:szCs w:val="19"/>
                            </w:rPr>
                            <w:t xml:space="preserve">• I can describe a character from </w:t>
                          </w:r>
                          <w:r>
                            <w:rPr>
                              <w:i/>
                              <w:iCs/>
                              <w:sz w:val="19"/>
                              <w:szCs w:val="19"/>
                            </w:rPr>
                            <w:t xml:space="preserve">Peter Pan </w:t>
                          </w:r>
                          <w:r>
                            <w:rPr>
                              <w:sz w:val="19"/>
                              <w:szCs w:val="19"/>
                            </w:rPr>
                            <w:t xml:space="preserve">by creating a character analysis. </w:t>
                          </w:r>
                        </w:p>
                        <w:p w:rsidR="00721B45" w:rsidRDefault="00721B45" w:rsidP="00721B45">
                          <w:pPr>
                            <w:autoSpaceDE w:val="0"/>
                            <w:autoSpaceDN w:val="0"/>
                            <w:adjustRightInd w:val="0"/>
                            <w:spacing w:after="0" w:line="240" w:lineRule="auto"/>
                            <w:rPr>
                              <w:sz w:val="19"/>
                              <w:szCs w:val="19"/>
                            </w:rPr>
                          </w:pPr>
                        </w:p>
                        <w:p w:rsidR="001E14AD" w:rsidRPr="001E14AD" w:rsidRDefault="0086528B" w:rsidP="0086528B">
                          <w:pPr>
                            <w:autoSpaceDE w:val="0"/>
                            <w:autoSpaceDN w:val="0"/>
                            <w:adjustRightInd w:val="0"/>
                            <w:spacing w:after="0" w:line="240" w:lineRule="auto"/>
                            <w:rPr>
                              <w:rFonts w:ascii="Georgia" w:hAnsi="Georgia" w:cs="Georgia"/>
                              <w:color w:val="000000"/>
                              <w:sz w:val="19"/>
                              <w:szCs w:val="19"/>
                            </w:rPr>
                          </w:pPr>
                          <w:r>
                            <w:rPr>
                              <w:sz w:val="19"/>
                              <w:szCs w:val="19"/>
                            </w:rPr>
                            <w:t xml:space="preserve"> </w:t>
                          </w:r>
                        </w:p>
                      </w:tc>
                      <w:tc>
                        <w:tcPr>
                          <w:tcW w:w="0" w:type="auto"/>
                        </w:tcPr>
                        <w:p w:rsidR="001E14AD" w:rsidRPr="001E14AD" w:rsidRDefault="001E14AD" w:rsidP="001E14AD">
                          <w:pPr>
                            <w:autoSpaceDE w:val="0"/>
                            <w:autoSpaceDN w:val="0"/>
                            <w:adjustRightInd w:val="0"/>
                            <w:spacing w:after="0" w:line="240" w:lineRule="auto"/>
                            <w:rPr>
                              <w:rFonts w:ascii="Georgia" w:hAnsi="Georgia"/>
                              <w:sz w:val="24"/>
                              <w:szCs w:val="24"/>
                            </w:rPr>
                          </w:pP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r w:rsidRPr="001E14AD">
                            <w:rPr>
                              <w:rFonts w:ascii="Georgia" w:hAnsi="Georgia" w:cs="Georgia"/>
                              <w:color w:val="000000"/>
                              <w:sz w:val="19"/>
                              <w:szCs w:val="19"/>
                            </w:rPr>
                            <w:t xml:space="preserve"> </w:t>
                          </w: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p>
                      </w:tc>
                    </w:tr>
                  </w:tbl>
                  <w:p w:rsidR="0077149C" w:rsidRDefault="00A70AF0" w:rsidP="001E14AD">
                    <w:pPr>
                      <w:contextualSpacing/>
                    </w:pPr>
                  </w:p>
                </w:sdtContent>
              </w:sdt>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rPr>
                <w:rFonts w:ascii="Georgia" w:hAnsi="Georgia" w:cs="Georgia"/>
                <w:color w:val="000000"/>
                <w:sz w:val="24"/>
                <w:szCs w:val="24"/>
              </w:rPr>
              <w:id w:val="-505440635"/>
              <w:placeholder>
                <w:docPart w:val="DefaultPlaceholder_1082065158"/>
              </w:placeholder>
            </w:sdtPr>
            <w:sdtEndPr/>
            <w:sdtContent>
              <w:sdt>
                <w:sdtPr>
                  <w:rPr>
                    <w:rFonts w:ascii="Georgia" w:hAnsi="Georgia" w:cs="Georgia"/>
                    <w:color w:val="000000"/>
                    <w:sz w:val="24"/>
                    <w:szCs w:val="24"/>
                  </w:rPr>
                  <w:id w:val="1189031477"/>
                  <w:placeholder>
                    <w:docPart w:val="0CC3031C57894793BE66D85DCB419BF5"/>
                  </w:placeholder>
                </w:sdtPr>
                <w:sdtEndPr/>
                <w:sdtContent>
                  <w:p w:rsidR="00721B45" w:rsidRPr="00721B45" w:rsidRDefault="00721B45" w:rsidP="00721B45">
                    <w:pPr>
                      <w:tabs>
                        <w:tab w:val="left" w:pos="1890"/>
                      </w:tabs>
                      <w:contextualSpacing/>
                    </w:pPr>
                    <w:r>
                      <w:rPr>
                        <w:b/>
                        <w:bCs/>
                        <w:sz w:val="19"/>
                        <w:szCs w:val="19"/>
                      </w:rPr>
                      <w:t xml:space="preserve">Engaging the </w:t>
                    </w:r>
                    <w:proofErr w:type="spellStart"/>
                    <w:r>
                      <w:rPr>
                        <w:b/>
                        <w:bCs/>
                        <w:sz w:val="19"/>
                        <w:szCs w:val="19"/>
                      </w:rPr>
                      <w:t>Reader</w:t>
                    </w:r>
                    <w:proofErr w:type="gramStart"/>
                    <w:r>
                      <w:rPr>
                        <w:b/>
                        <w:bCs/>
                        <w:sz w:val="19"/>
                        <w:szCs w:val="19"/>
                      </w:rPr>
                      <w:t>:</w:t>
                    </w:r>
                    <w:r>
                      <w:rPr>
                        <w:sz w:val="19"/>
                        <w:szCs w:val="19"/>
                      </w:rPr>
                      <w:t>Ask</w:t>
                    </w:r>
                    <w:proofErr w:type="spellEnd"/>
                    <w:proofErr w:type="gramEnd"/>
                    <w:r>
                      <w:rPr>
                        <w:sz w:val="19"/>
                        <w:szCs w:val="19"/>
                      </w:rPr>
                      <w:t xml:space="preserve"> students to share with the whole class their ideas for the important characters, events, and settings in Chapter 6. </w:t>
                    </w:r>
                  </w:p>
                  <w:p w:rsidR="00721B45" w:rsidRPr="00721B45" w:rsidRDefault="00721B45" w:rsidP="00721B45">
                    <w:pPr>
                      <w:pStyle w:val="Default"/>
                      <w:rPr>
                        <w:sz w:val="19"/>
                        <w:szCs w:val="19"/>
                      </w:rPr>
                    </w:pPr>
                    <w:r>
                      <w:rPr>
                        <w:sz w:val="19"/>
                        <w:szCs w:val="19"/>
                      </w:rPr>
                      <w:t xml:space="preserve">• Invite students to share any words they would like to add to the Character Wall. </w:t>
                    </w:r>
                  </w:p>
                  <w:p w:rsidR="00721B45" w:rsidRDefault="00721B45" w:rsidP="00721B45">
                    <w:pPr>
                      <w:pStyle w:val="Default"/>
                      <w:rPr>
                        <w:sz w:val="19"/>
                        <w:szCs w:val="19"/>
                      </w:rPr>
                    </w:pPr>
                    <w:r>
                      <w:rPr>
                        <w:sz w:val="19"/>
                        <w:szCs w:val="19"/>
                      </w:rPr>
                      <w:t xml:space="preserve">Review the words </w:t>
                    </w:r>
                    <w:r>
                      <w:rPr>
                        <w:i/>
                        <w:iCs/>
                        <w:sz w:val="19"/>
                        <w:szCs w:val="19"/>
                      </w:rPr>
                      <w:t>describe, character</w:t>
                    </w:r>
                    <w:r>
                      <w:rPr>
                        <w:sz w:val="19"/>
                        <w:szCs w:val="19"/>
                      </w:rPr>
                      <w:t xml:space="preserve">, and </w:t>
                    </w:r>
                    <w:r>
                      <w:rPr>
                        <w:i/>
                        <w:iCs/>
                        <w:sz w:val="19"/>
                        <w:szCs w:val="19"/>
                      </w:rPr>
                      <w:t xml:space="preserve">analysis </w:t>
                    </w:r>
                    <w:r>
                      <w:rPr>
                        <w:sz w:val="19"/>
                        <w:szCs w:val="19"/>
                      </w:rPr>
                      <w:t xml:space="preserve">if needed: </w:t>
                    </w:r>
                  </w:p>
                  <w:p w:rsidR="00721B45" w:rsidRDefault="00721B45" w:rsidP="00721B45">
                    <w:pPr>
                      <w:pStyle w:val="Default"/>
                      <w:rPr>
                        <w:sz w:val="19"/>
                        <w:szCs w:val="19"/>
                      </w:rPr>
                    </w:pPr>
                    <w:r>
                      <w:rPr>
                        <w:rFonts w:ascii="Garamond" w:hAnsi="Garamond" w:cs="Garamond"/>
                        <w:sz w:val="22"/>
                        <w:szCs w:val="22"/>
                      </w:rPr>
                      <w:t xml:space="preserve">– </w:t>
                    </w:r>
                    <w:r>
                      <w:rPr>
                        <w:i/>
                        <w:iCs/>
                        <w:sz w:val="19"/>
                        <w:szCs w:val="19"/>
                      </w:rPr>
                      <w:t>describe</w:t>
                    </w:r>
                    <w:r>
                      <w:rPr>
                        <w:sz w:val="19"/>
                        <w:szCs w:val="19"/>
                      </w:rPr>
                      <w:t xml:space="preserve">: explain specific details about someone or something </w:t>
                    </w:r>
                  </w:p>
                  <w:p w:rsidR="00721B45" w:rsidRDefault="00721B45" w:rsidP="00721B45">
                    <w:pPr>
                      <w:pStyle w:val="Default"/>
                      <w:rPr>
                        <w:sz w:val="19"/>
                        <w:szCs w:val="19"/>
                      </w:rPr>
                    </w:pPr>
                    <w:r>
                      <w:rPr>
                        <w:rFonts w:ascii="Garamond" w:hAnsi="Garamond" w:cs="Garamond"/>
                        <w:sz w:val="22"/>
                        <w:szCs w:val="22"/>
                      </w:rPr>
                      <w:t xml:space="preserve">– </w:t>
                    </w:r>
                    <w:r>
                      <w:rPr>
                        <w:i/>
                        <w:iCs/>
                        <w:sz w:val="19"/>
                        <w:szCs w:val="19"/>
                      </w:rPr>
                      <w:t>character</w:t>
                    </w:r>
                    <w:r>
                      <w:rPr>
                        <w:sz w:val="19"/>
                        <w:szCs w:val="19"/>
                      </w:rPr>
                      <w:t xml:space="preserve">: someone in a book (could be a human or animal or </w:t>
                    </w:r>
                    <w:proofErr w:type="spellStart"/>
                    <w:r>
                      <w:rPr>
                        <w:sz w:val="19"/>
                        <w:szCs w:val="19"/>
                      </w:rPr>
                      <w:t>a</w:t>
                    </w:r>
                    <w:proofErr w:type="spellEnd"/>
                    <w:r>
                      <w:rPr>
                        <w:sz w:val="19"/>
                        <w:szCs w:val="19"/>
                      </w:rPr>
                      <w:t xml:space="preserve"> even a magical creature) </w:t>
                    </w:r>
                  </w:p>
                  <w:p w:rsidR="00721B45" w:rsidRDefault="00721B45" w:rsidP="00721B45">
                    <w:pPr>
                      <w:pStyle w:val="Default"/>
                      <w:rPr>
                        <w:sz w:val="19"/>
                        <w:szCs w:val="19"/>
                      </w:rPr>
                    </w:pPr>
                    <w:r>
                      <w:rPr>
                        <w:rFonts w:ascii="Garamond" w:hAnsi="Garamond" w:cs="Garamond"/>
                        <w:sz w:val="22"/>
                        <w:szCs w:val="22"/>
                      </w:rPr>
                      <w:t xml:space="preserve">– </w:t>
                    </w:r>
                    <w:r>
                      <w:rPr>
                        <w:i/>
                        <w:iCs/>
                        <w:sz w:val="19"/>
                        <w:szCs w:val="19"/>
                      </w:rPr>
                      <w:t>analysis</w:t>
                    </w:r>
                    <w:r>
                      <w:rPr>
                        <w:sz w:val="19"/>
                        <w:szCs w:val="19"/>
                      </w:rPr>
                      <w:t xml:space="preserve">: a close study of a something; figuring out its most important qualities </w:t>
                    </w:r>
                  </w:p>
                  <w:p w:rsidR="00B54F60" w:rsidRPr="00721B45" w:rsidRDefault="00721B45" w:rsidP="00721B45">
                    <w:pPr>
                      <w:pStyle w:val="Default"/>
                      <w:rPr>
                        <w:sz w:val="19"/>
                        <w:szCs w:val="19"/>
                      </w:rPr>
                    </w:pPr>
                    <w:r>
                      <w:rPr>
                        <w:sz w:val="19"/>
                        <w:szCs w:val="19"/>
                      </w:rPr>
                      <w:t xml:space="preserve">• Tell students that they will continue work on analyzing a character, but today everyone will think deeply about the main character, Peter Pan. Peter Pan will be such a fun character to analyze because he has unique traits and motivations that lead him to take important actions in the story! </w:t>
                    </w:r>
                  </w:p>
                </w:sdtContent>
              </w:sdt>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rPr>
                <w:rFonts w:ascii="Georgia" w:hAnsi="Georgia" w:cs="Georgia"/>
                <w:color w:val="000000"/>
                <w:sz w:val="24"/>
                <w:szCs w:val="24"/>
              </w:rPr>
              <w:id w:val="-897976595"/>
              <w:placeholder>
                <w:docPart w:val="DefaultPlaceholder_1082065158"/>
              </w:placeholder>
            </w:sdtPr>
            <w:sdtEndPr/>
            <w:sdtContent>
              <w:sdt>
                <w:sdtPr>
                  <w:rPr>
                    <w:rFonts w:ascii="Georgia" w:hAnsi="Georgia" w:cs="Georgia"/>
                    <w:color w:val="000000"/>
                    <w:sz w:val="24"/>
                    <w:szCs w:val="24"/>
                  </w:rPr>
                  <w:id w:val="501317046"/>
                  <w:placeholder>
                    <w:docPart w:val="191B509B0AE74FD59EED8124E35849CA"/>
                  </w:placeholder>
                </w:sdtPr>
                <w:sdtEndPr/>
                <w:sdtContent>
                  <w:sdt>
                    <w:sdtPr>
                      <w:rPr>
                        <w:rFonts w:ascii="Georgia" w:hAnsi="Georgia" w:cs="Georgia"/>
                        <w:color w:val="000000"/>
                        <w:sz w:val="24"/>
                        <w:szCs w:val="24"/>
                      </w:rPr>
                      <w:id w:val="-1356032991"/>
                      <w:placeholder>
                        <w:docPart w:val="461DD85DA96F4747B409645CE5099236"/>
                      </w:placeholder>
                    </w:sdtPr>
                    <w:sdtEndPr/>
                    <w:sdtContent>
                      <w:p w:rsidR="00721B45" w:rsidRPr="00721B45" w:rsidRDefault="0042170D" w:rsidP="00721B45">
                        <w:pPr>
                          <w:tabs>
                            <w:tab w:val="left" w:pos="1890"/>
                          </w:tabs>
                          <w:contextualSpacing/>
                          <w:rPr>
                            <w:rFonts w:ascii="Georgia" w:hAnsi="Georgia" w:cs="Georgia"/>
                            <w:color w:val="000000"/>
                            <w:sz w:val="24"/>
                            <w:szCs w:val="24"/>
                          </w:rPr>
                        </w:pPr>
                        <w:r>
                          <w:rPr>
                            <w:b/>
                            <w:bCs/>
                            <w:sz w:val="19"/>
                            <w:szCs w:val="19"/>
                          </w:rPr>
                          <w:t xml:space="preserve"> </w:t>
                        </w:r>
                        <w:r w:rsidR="00721B45">
                          <w:rPr>
                            <w:b/>
                            <w:bCs/>
                            <w:sz w:val="19"/>
                            <w:szCs w:val="19"/>
                          </w:rPr>
                          <w:t xml:space="preserve">On Demand Mid-Unit Assessment: Creating a Character Analysis of the Character of Peter Pan </w:t>
                        </w:r>
                      </w:p>
                      <w:p w:rsidR="00721B45" w:rsidRDefault="00721B45" w:rsidP="00721B45">
                        <w:pPr>
                          <w:tabs>
                            <w:tab w:val="left" w:pos="1890"/>
                          </w:tabs>
                          <w:contextualSpacing/>
                          <w:rPr>
                            <w:rFonts w:ascii="Georgia" w:hAnsi="Georgia" w:cs="Georgia"/>
                            <w:color w:val="000000"/>
                            <w:sz w:val="24"/>
                            <w:szCs w:val="24"/>
                          </w:rPr>
                        </w:pPr>
                      </w:p>
                      <w:p w:rsidR="00721B45" w:rsidRDefault="00721B45" w:rsidP="0042170D">
                        <w:pPr>
                          <w:pStyle w:val="Default"/>
                          <w:rPr>
                            <w:sz w:val="19"/>
                            <w:szCs w:val="19"/>
                          </w:rPr>
                        </w:pPr>
                      </w:p>
                      <w:p w:rsidR="0077149C" w:rsidRPr="000570D1" w:rsidRDefault="00A70AF0" w:rsidP="0042170D">
                        <w:pPr>
                          <w:pStyle w:val="Default"/>
                          <w:rPr>
                            <w:sz w:val="19"/>
                            <w:szCs w:val="19"/>
                          </w:rPr>
                        </w:pPr>
                      </w:p>
                    </w:sdtContent>
                  </w:sdt>
                </w:sdtContent>
              </w:sdt>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lastRenderedPageBreak/>
              <w:t>Differentiation:</w:t>
            </w:r>
          </w:p>
          <w:sdt>
            <w:sdtPr>
              <w:id w:val="-1731839282"/>
              <w:placeholder>
                <w:docPart w:val="DefaultPlaceholder_1082065158"/>
              </w:placeholder>
            </w:sdtPr>
            <w:sdtEndPr/>
            <w:sdtContent>
              <w:sdt>
                <w:sdtPr>
                  <w:id w:val="-459809650"/>
                  <w:placeholder>
                    <w:docPart w:val="C0B763FCC46A4FF9849F9AB9664C9811"/>
                  </w:placeholder>
                </w:sdtPr>
                <w:sdtEndPr/>
                <w:sdtContent>
                  <w:sdt>
                    <w:sdtPr>
                      <w:id w:val="-1045600249"/>
                      <w:placeholder>
                        <w:docPart w:val="B0F661CA8FC54FEFABDE5D8304C662B1"/>
                      </w:placeholder>
                      <w:showingPlcHdr/>
                    </w:sdtPr>
                    <w:sdtEndPr/>
                    <w:sdtContent>
                      <w:p w:rsidR="00B54F60" w:rsidRPr="00B54F60" w:rsidRDefault="00BB0C4A" w:rsidP="00BB0C4A">
                        <w:pPr>
                          <w:contextualSpacing/>
                        </w:pPr>
                        <w:r w:rsidRPr="00B414DB">
                          <w:rPr>
                            <w:rStyle w:val="PlaceholderText"/>
                          </w:rPr>
                          <w:t>Click here to enter text.</w:t>
                        </w:r>
                      </w:p>
                    </w:sdtContent>
                  </w:sdt>
                </w:sdtContent>
              </w:sdt>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dtPr>
            <w:sdtEndPr/>
            <w:sdtContent>
              <w:p w:rsidR="00B97C2F" w:rsidRDefault="00B97C2F" w:rsidP="00BB0C4A">
                <w:pPr>
                  <w:contextualSpacing/>
                </w:pPr>
              </w:p>
              <w:p w:rsidR="005A1E08" w:rsidRDefault="00A70AF0" w:rsidP="002E7FDC">
                <w:pPr>
                  <w:contextualSpacing/>
                </w:pP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dtPr>
          <w:sdtEndPr/>
          <w:sdtContent>
            <w:tc>
              <w:tcPr>
                <w:tcW w:w="2754" w:type="dxa"/>
              </w:tcPr>
              <w:p w:rsidR="00BB0C4A" w:rsidRDefault="00BB0C4A" w:rsidP="00BB0C4A">
                <w:pPr>
                  <w:contextualSpacing/>
                </w:pPr>
              </w:p>
              <w:p w:rsidR="005A1E08" w:rsidRDefault="005A1E08" w:rsidP="00391C13">
                <w:pPr>
                  <w:contextualSpacing/>
                </w:pPr>
              </w:p>
            </w:tc>
          </w:sdtContent>
        </w:sdt>
        <w:sdt>
          <w:sdtPr>
            <w:id w:val="-315183933"/>
            <w:placeholder>
              <w:docPart w:val="DefaultPlaceholder_1082065158"/>
            </w:placeholder>
            <w:showingPlcHdr/>
          </w:sdtPr>
          <w:sdtEndPr/>
          <w:sdtContent>
            <w:tc>
              <w:tcPr>
                <w:tcW w:w="2754" w:type="dxa"/>
              </w:tcPr>
              <w:p w:rsidR="005A1E08" w:rsidRDefault="00BB0C4A" w:rsidP="00BB0C4A">
                <w:pPr>
                  <w:contextualSpacing/>
                </w:pPr>
                <w:r w:rsidRPr="00B414DB">
                  <w:rPr>
                    <w:rStyle w:val="PlaceholderText"/>
                  </w:rPr>
                  <w:t>Click here to enter text.</w:t>
                </w:r>
              </w:p>
            </w:tc>
          </w:sdtContent>
        </w:sdt>
        <w:sdt>
          <w:sdtPr>
            <w:id w:val="447048689"/>
            <w:placeholder>
              <w:docPart w:val="DefaultPlaceholder_1082065158"/>
            </w:placeholder>
          </w:sdtPr>
          <w:sdtEndPr/>
          <w:sdtContent>
            <w:bookmarkStart w:id="0" w:name="_GoBack" w:displacedByCustomXml="prev"/>
            <w:bookmarkEnd w:id="0" w:displacedByCustomXml="prev"/>
            <w:tc>
              <w:tcPr>
                <w:tcW w:w="2754" w:type="dxa"/>
              </w:tcPr>
              <w:p w:rsidR="00BB0C4A" w:rsidRDefault="00BB0C4A" w:rsidP="00BB0C4A">
                <w:pPr>
                  <w:contextualSpacing/>
                </w:pPr>
              </w:p>
              <w:p w:rsidR="005A1E08" w:rsidRDefault="005A1E08" w:rsidP="008C3B81">
                <w:pPr>
                  <w:contextualSpacing/>
                </w:pP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sdt>
                <w:sdtPr>
                  <w:id w:val="-1253121185"/>
                  <w:placeholder>
                    <w:docPart w:val="6508A9829E1A479F987E894AE943977F"/>
                  </w:placeholder>
                </w:sdtPr>
                <w:sdtEndPr/>
                <w:sdtContent>
                  <w:p w:rsidR="00570AC9" w:rsidRDefault="008C3B81" w:rsidP="00570AC9">
                    <w:pPr>
                      <w:contextualSpacing/>
                    </w:pPr>
                    <w:r>
                      <w:rPr>
                        <w:rFonts w:ascii="Georgia" w:hAnsi="Georgia" w:cs="Georgia"/>
                        <w:b/>
                        <w:bCs/>
                        <w:color w:val="000000"/>
                        <w:sz w:val="19"/>
                        <w:szCs w:val="19"/>
                      </w:rPr>
                      <w:t xml:space="preserve">Closing: </w:t>
                    </w:r>
                  </w:p>
                  <w:tbl>
                    <w:tblPr>
                      <w:tblW w:w="0" w:type="auto"/>
                      <w:tblBorders>
                        <w:top w:val="nil"/>
                        <w:left w:val="nil"/>
                        <w:bottom w:val="nil"/>
                        <w:right w:val="nil"/>
                      </w:tblBorders>
                      <w:tblLook w:val="0000" w:firstRow="0" w:lastRow="0" w:firstColumn="0" w:lastColumn="0" w:noHBand="0" w:noVBand="0"/>
                    </w:tblPr>
                    <w:tblGrid>
                      <w:gridCol w:w="9159"/>
                      <w:gridCol w:w="1641"/>
                    </w:tblGrid>
                    <w:tr w:rsidR="00570AC9" w:rsidRPr="00570AC9">
                      <w:trPr>
                        <w:trHeight w:val="892"/>
                      </w:trPr>
                      <w:tc>
                        <w:tcPr>
                          <w:tcW w:w="0" w:type="auto"/>
                          <w:gridSpan w:val="2"/>
                        </w:tcPr>
                        <w:p w:rsidR="00721B45" w:rsidRDefault="00721B45" w:rsidP="00721B45">
                          <w:pPr>
                            <w:pStyle w:val="Default"/>
                            <w:rPr>
                              <w:sz w:val="19"/>
                              <w:szCs w:val="19"/>
                            </w:rPr>
                          </w:pPr>
                          <w:r>
                            <w:rPr>
                              <w:b/>
                              <w:bCs/>
                              <w:sz w:val="19"/>
                              <w:szCs w:val="19"/>
                            </w:rPr>
                            <w:t xml:space="preserve">Share: Analysis of Peter Pan (5 minutes) </w:t>
                          </w:r>
                        </w:p>
                        <w:p w:rsidR="00721B45" w:rsidRDefault="00721B45" w:rsidP="00721B45">
                          <w:pPr>
                            <w:pStyle w:val="Default"/>
                            <w:rPr>
                              <w:sz w:val="19"/>
                              <w:szCs w:val="19"/>
                            </w:rPr>
                          </w:pPr>
                          <w:r>
                            <w:rPr>
                              <w:sz w:val="19"/>
                              <w:szCs w:val="19"/>
                            </w:rPr>
                            <w:t xml:space="preserve">• Invite students back together and ask them to bring their Mid-Unit 1 Assessment. Ask them to stand up and form a triad with two other students. </w:t>
                          </w:r>
                        </w:p>
                        <w:p w:rsidR="00721B45" w:rsidRDefault="00721B45" w:rsidP="00721B45">
                          <w:pPr>
                            <w:pStyle w:val="Default"/>
                            <w:rPr>
                              <w:sz w:val="19"/>
                              <w:szCs w:val="19"/>
                            </w:rPr>
                          </w:pPr>
                          <w:r>
                            <w:rPr>
                              <w:sz w:val="19"/>
                              <w:szCs w:val="19"/>
                            </w:rPr>
                            <w:t xml:space="preserve">• Once students are in their small groups, explain the sharing process: </w:t>
                          </w:r>
                        </w:p>
                        <w:p w:rsidR="00721B45" w:rsidRDefault="00721B45" w:rsidP="00721B45">
                          <w:pPr>
                            <w:pStyle w:val="Default"/>
                            <w:rPr>
                              <w:sz w:val="19"/>
                              <w:szCs w:val="19"/>
                            </w:rPr>
                          </w:pPr>
                          <w:r>
                            <w:rPr>
                              <w:rFonts w:ascii="Garamond" w:hAnsi="Garamond" w:cs="Garamond"/>
                              <w:sz w:val="22"/>
                              <w:szCs w:val="22"/>
                            </w:rPr>
                            <w:t xml:space="preserve">– </w:t>
                          </w:r>
                          <w:r>
                            <w:rPr>
                              <w:sz w:val="19"/>
                              <w:szCs w:val="19"/>
                            </w:rPr>
                            <w:t xml:space="preserve">Select one section (trait, motivation, action) from your recording form to share with your group. </w:t>
                          </w:r>
                        </w:p>
                        <w:p w:rsidR="00721B45" w:rsidRDefault="00721B45" w:rsidP="00721B45">
                          <w:pPr>
                            <w:pStyle w:val="Default"/>
                            <w:rPr>
                              <w:sz w:val="19"/>
                              <w:szCs w:val="19"/>
                            </w:rPr>
                          </w:pPr>
                          <w:r>
                            <w:rPr>
                              <w:rFonts w:ascii="Garamond" w:hAnsi="Garamond" w:cs="Garamond"/>
                              <w:sz w:val="22"/>
                              <w:szCs w:val="22"/>
                            </w:rPr>
                            <w:t xml:space="preserve">– </w:t>
                          </w:r>
                          <w:r>
                            <w:rPr>
                              <w:sz w:val="19"/>
                              <w:szCs w:val="19"/>
                            </w:rPr>
                            <w:t xml:space="preserve">Take turns sharing that part of your recording form. </w:t>
                          </w:r>
                        </w:p>
                        <w:p w:rsidR="00721B45" w:rsidRDefault="00721B45" w:rsidP="00721B45">
                          <w:pPr>
                            <w:pStyle w:val="Default"/>
                            <w:rPr>
                              <w:sz w:val="19"/>
                              <w:szCs w:val="19"/>
                            </w:rPr>
                          </w:pPr>
                          <w:r>
                            <w:rPr>
                              <w:rFonts w:ascii="Garamond" w:hAnsi="Garamond" w:cs="Garamond"/>
                              <w:sz w:val="22"/>
                              <w:szCs w:val="22"/>
                            </w:rPr>
                            <w:t xml:space="preserve">– </w:t>
                          </w:r>
                          <w:r>
                            <w:rPr>
                              <w:sz w:val="19"/>
                              <w:szCs w:val="19"/>
                            </w:rPr>
                            <w:t xml:space="preserve">Once everyone has shared, discuss the last question on your recording form. Make sure everyone in your group has the chance to say why they think Peter Pan is an important character. </w:t>
                          </w:r>
                        </w:p>
                        <w:p w:rsidR="00570AC9" w:rsidRPr="00570AC9" w:rsidRDefault="00570AC9" w:rsidP="00570AC9">
                          <w:pPr>
                            <w:autoSpaceDE w:val="0"/>
                            <w:autoSpaceDN w:val="0"/>
                            <w:adjustRightInd w:val="0"/>
                            <w:spacing w:after="0" w:line="240" w:lineRule="auto"/>
                            <w:rPr>
                              <w:rFonts w:ascii="Georgia" w:hAnsi="Georgia" w:cs="Georgia"/>
                              <w:color w:val="000000"/>
                              <w:sz w:val="19"/>
                              <w:szCs w:val="19"/>
                            </w:rPr>
                          </w:pPr>
                        </w:p>
                      </w:tc>
                    </w:tr>
                    <w:tr w:rsidR="00570AC9" w:rsidRPr="00570AC9">
                      <w:trPr>
                        <w:trHeight w:val="151"/>
                      </w:trPr>
                      <w:tc>
                        <w:tcPr>
                          <w:tcW w:w="0" w:type="auto"/>
                        </w:tcPr>
                        <w:p w:rsidR="00570AC9" w:rsidRPr="00570AC9" w:rsidRDefault="00570AC9" w:rsidP="00570AC9">
                          <w:pPr>
                            <w:autoSpaceDE w:val="0"/>
                            <w:autoSpaceDN w:val="0"/>
                            <w:adjustRightInd w:val="0"/>
                            <w:spacing w:after="0" w:line="240" w:lineRule="auto"/>
                            <w:rPr>
                              <w:rFonts w:ascii="Georgia" w:hAnsi="Georgia" w:cs="Georgia"/>
                              <w:color w:val="000000"/>
                              <w:sz w:val="20"/>
                              <w:szCs w:val="20"/>
                            </w:rPr>
                          </w:pPr>
                          <w:r w:rsidRPr="00570AC9">
                            <w:rPr>
                              <w:rFonts w:ascii="Arial" w:hAnsi="Arial" w:cs="Arial"/>
                              <w:b/>
                              <w:bCs/>
                              <w:color w:val="000000"/>
                              <w:sz w:val="20"/>
                              <w:szCs w:val="20"/>
                            </w:rPr>
                            <w:t xml:space="preserve">Homework </w:t>
                          </w:r>
                        </w:p>
                      </w:tc>
                      <w:tc>
                        <w:tcPr>
                          <w:tcW w:w="0" w:type="auto"/>
                        </w:tcPr>
                        <w:p w:rsidR="00570AC9" w:rsidRPr="00570AC9" w:rsidRDefault="00570AC9" w:rsidP="00570AC9">
                          <w:pPr>
                            <w:autoSpaceDE w:val="0"/>
                            <w:autoSpaceDN w:val="0"/>
                            <w:adjustRightInd w:val="0"/>
                            <w:spacing w:after="0" w:line="240" w:lineRule="auto"/>
                            <w:rPr>
                              <w:rFonts w:ascii="Georgia" w:hAnsi="Georgia" w:cs="Georgia"/>
                              <w:color w:val="000000"/>
                              <w:sz w:val="20"/>
                              <w:szCs w:val="20"/>
                            </w:rPr>
                          </w:pPr>
                        </w:p>
                      </w:tc>
                    </w:tr>
                  </w:tbl>
                  <w:p w:rsidR="00721B45" w:rsidRDefault="00721B45" w:rsidP="00721B45">
                    <w:pPr>
                      <w:pStyle w:val="Default"/>
                      <w:rPr>
                        <w:sz w:val="19"/>
                        <w:szCs w:val="19"/>
                      </w:rPr>
                    </w:pPr>
                    <w:r>
                      <w:rPr>
                        <w:sz w:val="19"/>
                        <w:szCs w:val="19"/>
                      </w:rPr>
                      <w:t xml:space="preserve">Continue reading in your independent reading book for this unit at home. </w:t>
                    </w:r>
                  </w:p>
                  <w:tbl>
                    <w:tblPr>
                      <w:tblW w:w="0" w:type="auto"/>
                      <w:tblBorders>
                        <w:top w:val="nil"/>
                        <w:left w:val="nil"/>
                        <w:bottom w:val="nil"/>
                        <w:right w:val="nil"/>
                      </w:tblBorders>
                      <w:tblLook w:val="0000" w:firstRow="0" w:lastRow="0" w:firstColumn="0" w:lastColumn="0" w:noHBand="0" w:noVBand="0"/>
                    </w:tblPr>
                    <w:tblGrid>
                      <w:gridCol w:w="222"/>
                    </w:tblGrid>
                    <w:tr w:rsidR="00570AC9" w:rsidRPr="00570AC9">
                      <w:trPr>
                        <w:trHeight w:val="118"/>
                      </w:trPr>
                      <w:tc>
                        <w:tcPr>
                          <w:tcW w:w="0" w:type="auto"/>
                        </w:tcPr>
                        <w:p w:rsidR="00570AC9" w:rsidRPr="00570AC9" w:rsidRDefault="00570AC9" w:rsidP="00570AC9">
                          <w:pPr>
                            <w:autoSpaceDE w:val="0"/>
                            <w:autoSpaceDN w:val="0"/>
                            <w:adjustRightInd w:val="0"/>
                            <w:spacing w:after="0" w:line="240" w:lineRule="auto"/>
                            <w:rPr>
                              <w:rFonts w:ascii="Georgia" w:hAnsi="Georgia" w:cs="Georgia"/>
                              <w:color w:val="000000"/>
                              <w:sz w:val="19"/>
                              <w:szCs w:val="19"/>
                            </w:rPr>
                          </w:pPr>
                        </w:p>
                      </w:tc>
                    </w:tr>
                  </w:tbl>
                  <w:p w:rsidR="0077149C" w:rsidRDefault="00A70AF0" w:rsidP="00570AC9">
                    <w:pPr>
                      <w:contextualSpacing/>
                    </w:pPr>
                  </w:p>
                </w:sdtContent>
              </w:sdt>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EF0DF6"/>
    <w:multiLevelType w:val="hybridMultilevel"/>
    <w:tmpl w:val="BA8E7AB6"/>
    <w:lvl w:ilvl="0" w:tplc="BA1AF648">
      <w:numFmt w:val="bullet"/>
      <w:lvlText w:val=""/>
      <w:lvlJc w:val="left"/>
      <w:pPr>
        <w:ind w:left="720" w:hanging="360"/>
      </w:pPr>
      <w:rPr>
        <w:rFonts w:ascii="Symbol" w:eastAsiaTheme="minorHAns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32419"/>
    <w:rsid w:val="00052B46"/>
    <w:rsid w:val="000570D1"/>
    <w:rsid w:val="00066041"/>
    <w:rsid w:val="000A048F"/>
    <w:rsid w:val="000A450D"/>
    <w:rsid w:val="000B36FF"/>
    <w:rsid w:val="000F3910"/>
    <w:rsid w:val="000F6C46"/>
    <w:rsid w:val="0014173E"/>
    <w:rsid w:val="001D5F4B"/>
    <w:rsid w:val="001E14AD"/>
    <w:rsid w:val="00205F66"/>
    <w:rsid w:val="002266A7"/>
    <w:rsid w:val="00230880"/>
    <w:rsid w:val="00240A47"/>
    <w:rsid w:val="00246998"/>
    <w:rsid w:val="002566C9"/>
    <w:rsid w:val="002807B8"/>
    <w:rsid w:val="00291862"/>
    <w:rsid w:val="002D2E83"/>
    <w:rsid w:val="002E2972"/>
    <w:rsid w:val="002E7FDC"/>
    <w:rsid w:val="002F5D81"/>
    <w:rsid w:val="00341106"/>
    <w:rsid w:val="00361E57"/>
    <w:rsid w:val="00391C13"/>
    <w:rsid w:val="003A58B5"/>
    <w:rsid w:val="003C3095"/>
    <w:rsid w:val="003D6247"/>
    <w:rsid w:val="003E4701"/>
    <w:rsid w:val="003F2BC4"/>
    <w:rsid w:val="0042170D"/>
    <w:rsid w:val="0043589C"/>
    <w:rsid w:val="00437F03"/>
    <w:rsid w:val="00450417"/>
    <w:rsid w:val="00466F2F"/>
    <w:rsid w:val="004745F6"/>
    <w:rsid w:val="004A61D2"/>
    <w:rsid w:val="005075AA"/>
    <w:rsid w:val="005335E2"/>
    <w:rsid w:val="00533C3E"/>
    <w:rsid w:val="00557376"/>
    <w:rsid w:val="00570AC9"/>
    <w:rsid w:val="00594B66"/>
    <w:rsid w:val="005A1E08"/>
    <w:rsid w:val="005C034F"/>
    <w:rsid w:val="005E7531"/>
    <w:rsid w:val="005F2799"/>
    <w:rsid w:val="005F46F6"/>
    <w:rsid w:val="005F4A36"/>
    <w:rsid w:val="005F5883"/>
    <w:rsid w:val="00607C46"/>
    <w:rsid w:val="006827F5"/>
    <w:rsid w:val="006A6E7A"/>
    <w:rsid w:val="006F3A83"/>
    <w:rsid w:val="00703DF5"/>
    <w:rsid w:val="00706421"/>
    <w:rsid w:val="00721B45"/>
    <w:rsid w:val="007337A7"/>
    <w:rsid w:val="00734FE4"/>
    <w:rsid w:val="0074258B"/>
    <w:rsid w:val="00743038"/>
    <w:rsid w:val="0077149C"/>
    <w:rsid w:val="007E6BE2"/>
    <w:rsid w:val="007F3F40"/>
    <w:rsid w:val="0080212D"/>
    <w:rsid w:val="008276F2"/>
    <w:rsid w:val="0086528B"/>
    <w:rsid w:val="00872951"/>
    <w:rsid w:val="00873F23"/>
    <w:rsid w:val="008C024A"/>
    <w:rsid w:val="008C3B81"/>
    <w:rsid w:val="008F1470"/>
    <w:rsid w:val="0091456E"/>
    <w:rsid w:val="00952995"/>
    <w:rsid w:val="0098455D"/>
    <w:rsid w:val="009A5110"/>
    <w:rsid w:val="009D442F"/>
    <w:rsid w:val="009F3D21"/>
    <w:rsid w:val="00A0015D"/>
    <w:rsid w:val="00A17F50"/>
    <w:rsid w:val="00A40300"/>
    <w:rsid w:val="00A70AF0"/>
    <w:rsid w:val="00AC4D5B"/>
    <w:rsid w:val="00AD6765"/>
    <w:rsid w:val="00AE36D3"/>
    <w:rsid w:val="00AF4F78"/>
    <w:rsid w:val="00B0725A"/>
    <w:rsid w:val="00B419BC"/>
    <w:rsid w:val="00B54F60"/>
    <w:rsid w:val="00B9222F"/>
    <w:rsid w:val="00B944EA"/>
    <w:rsid w:val="00B97C2F"/>
    <w:rsid w:val="00BB0C4A"/>
    <w:rsid w:val="00C2217F"/>
    <w:rsid w:val="00C45AFF"/>
    <w:rsid w:val="00C65E8A"/>
    <w:rsid w:val="00C8567D"/>
    <w:rsid w:val="00CA3ED0"/>
    <w:rsid w:val="00CF418A"/>
    <w:rsid w:val="00D12555"/>
    <w:rsid w:val="00D45F3E"/>
    <w:rsid w:val="00D64603"/>
    <w:rsid w:val="00D65B64"/>
    <w:rsid w:val="00DA4A33"/>
    <w:rsid w:val="00DD21C3"/>
    <w:rsid w:val="00E00685"/>
    <w:rsid w:val="00E0196F"/>
    <w:rsid w:val="00E2207E"/>
    <w:rsid w:val="00E2304E"/>
    <w:rsid w:val="00E2420B"/>
    <w:rsid w:val="00E24B74"/>
    <w:rsid w:val="00E34B13"/>
    <w:rsid w:val="00E74247"/>
    <w:rsid w:val="00E83337"/>
    <w:rsid w:val="00EA637D"/>
    <w:rsid w:val="00EC020F"/>
    <w:rsid w:val="00EC7239"/>
    <w:rsid w:val="00EF1CA1"/>
    <w:rsid w:val="00EF31D4"/>
    <w:rsid w:val="00F24DE3"/>
    <w:rsid w:val="00F678E6"/>
    <w:rsid w:val="00F7756D"/>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4F9AC2664F584D73A6B9CB2BA3BFDFBE"/>
        <w:category>
          <w:name w:val="General"/>
          <w:gallery w:val="placeholder"/>
        </w:category>
        <w:types>
          <w:type w:val="bbPlcHdr"/>
        </w:types>
        <w:behaviors>
          <w:behavior w:val="content"/>
        </w:behaviors>
        <w:guid w:val="{D6CD191F-E9D8-4C41-A29E-9E81E9F274DF}"/>
      </w:docPartPr>
      <w:docPartBody>
        <w:p w:rsidR="005F1E71" w:rsidRDefault="00F62876" w:rsidP="00F62876">
          <w:pPr>
            <w:pStyle w:val="4F9AC2664F584D73A6B9CB2BA3BFDFBE"/>
          </w:pPr>
          <w:r w:rsidRPr="00B414DB">
            <w:rPr>
              <w:rStyle w:val="PlaceholderText"/>
            </w:rPr>
            <w:t>Click here to enter text.</w:t>
          </w:r>
        </w:p>
      </w:docPartBody>
    </w:docPart>
    <w:docPart>
      <w:docPartPr>
        <w:name w:val="0CC3031C57894793BE66D85DCB419BF5"/>
        <w:category>
          <w:name w:val="General"/>
          <w:gallery w:val="placeholder"/>
        </w:category>
        <w:types>
          <w:type w:val="bbPlcHdr"/>
        </w:types>
        <w:behaviors>
          <w:behavior w:val="content"/>
        </w:behaviors>
        <w:guid w:val="{92907C98-9F2D-49F9-95EA-59E874CAC5CD}"/>
      </w:docPartPr>
      <w:docPartBody>
        <w:p w:rsidR="005F1E71" w:rsidRDefault="00F62876" w:rsidP="00F62876">
          <w:pPr>
            <w:pStyle w:val="0CC3031C57894793BE66D85DCB419BF5"/>
          </w:pPr>
          <w:r w:rsidRPr="00B414DB">
            <w:rPr>
              <w:rStyle w:val="PlaceholderText"/>
            </w:rPr>
            <w:t>Click here to enter text.</w:t>
          </w:r>
        </w:p>
      </w:docPartBody>
    </w:docPart>
    <w:docPart>
      <w:docPartPr>
        <w:name w:val="191B509B0AE74FD59EED8124E35849CA"/>
        <w:category>
          <w:name w:val="General"/>
          <w:gallery w:val="placeholder"/>
        </w:category>
        <w:types>
          <w:type w:val="bbPlcHdr"/>
        </w:types>
        <w:behaviors>
          <w:behavior w:val="content"/>
        </w:behaviors>
        <w:guid w:val="{76FFDED7-8EEA-4095-A4BE-77EF929CF636}"/>
      </w:docPartPr>
      <w:docPartBody>
        <w:p w:rsidR="005F1E71" w:rsidRDefault="00F62876" w:rsidP="00F62876">
          <w:pPr>
            <w:pStyle w:val="191B509B0AE74FD59EED8124E35849CA"/>
          </w:pPr>
          <w:r w:rsidRPr="00B414DB">
            <w:rPr>
              <w:rStyle w:val="PlaceholderText"/>
            </w:rPr>
            <w:t>Click here to enter text.</w:t>
          </w:r>
        </w:p>
      </w:docPartBody>
    </w:docPart>
    <w:docPart>
      <w:docPartPr>
        <w:name w:val="461DD85DA96F4747B409645CE5099236"/>
        <w:category>
          <w:name w:val="General"/>
          <w:gallery w:val="placeholder"/>
        </w:category>
        <w:types>
          <w:type w:val="bbPlcHdr"/>
        </w:types>
        <w:behaviors>
          <w:behavior w:val="content"/>
        </w:behaviors>
        <w:guid w:val="{3B19782C-D037-4897-827C-D5C2E8CC25D3}"/>
      </w:docPartPr>
      <w:docPartBody>
        <w:p w:rsidR="005F1E71" w:rsidRDefault="00F62876" w:rsidP="00F62876">
          <w:pPr>
            <w:pStyle w:val="461DD85DA96F4747B409645CE5099236"/>
          </w:pPr>
          <w:r w:rsidRPr="00B414DB">
            <w:rPr>
              <w:rStyle w:val="PlaceholderText"/>
            </w:rPr>
            <w:t>Click here to enter text.</w:t>
          </w:r>
        </w:p>
      </w:docPartBody>
    </w:docPart>
    <w:docPart>
      <w:docPartPr>
        <w:name w:val="C0B763FCC46A4FF9849F9AB9664C9811"/>
        <w:category>
          <w:name w:val="General"/>
          <w:gallery w:val="placeholder"/>
        </w:category>
        <w:types>
          <w:type w:val="bbPlcHdr"/>
        </w:types>
        <w:behaviors>
          <w:behavior w:val="content"/>
        </w:behaviors>
        <w:guid w:val="{9ECFCEAF-E93A-4CC3-A115-EDAE49644A03}"/>
      </w:docPartPr>
      <w:docPartBody>
        <w:p w:rsidR="005F1E71" w:rsidRDefault="00F62876" w:rsidP="00F62876">
          <w:pPr>
            <w:pStyle w:val="C0B763FCC46A4FF9849F9AB9664C9811"/>
          </w:pPr>
          <w:r w:rsidRPr="00B414DB">
            <w:rPr>
              <w:rStyle w:val="PlaceholderText"/>
            </w:rPr>
            <w:t>Click here to enter text.</w:t>
          </w:r>
        </w:p>
      </w:docPartBody>
    </w:docPart>
    <w:docPart>
      <w:docPartPr>
        <w:name w:val="B0F661CA8FC54FEFABDE5D8304C662B1"/>
        <w:category>
          <w:name w:val="General"/>
          <w:gallery w:val="placeholder"/>
        </w:category>
        <w:types>
          <w:type w:val="bbPlcHdr"/>
        </w:types>
        <w:behaviors>
          <w:behavior w:val="content"/>
        </w:behaviors>
        <w:guid w:val="{D728B582-6038-4ED6-B1C7-6D9BB98360DA}"/>
      </w:docPartPr>
      <w:docPartBody>
        <w:p w:rsidR="005F1E71" w:rsidRDefault="00F62876" w:rsidP="00F62876">
          <w:pPr>
            <w:pStyle w:val="B0F661CA8FC54FEFABDE5D8304C662B1"/>
          </w:pPr>
          <w:r w:rsidRPr="00B414DB">
            <w:rPr>
              <w:rStyle w:val="PlaceholderText"/>
            </w:rPr>
            <w:t>Click here to enter text.</w:t>
          </w:r>
        </w:p>
      </w:docPartBody>
    </w:docPart>
    <w:docPart>
      <w:docPartPr>
        <w:name w:val="6508A9829E1A479F987E894AE943977F"/>
        <w:category>
          <w:name w:val="General"/>
          <w:gallery w:val="placeholder"/>
        </w:category>
        <w:types>
          <w:type w:val="bbPlcHdr"/>
        </w:types>
        <w:behaviors>
          <w:behavior w:val="content"/>
        </w:behaviors>
        <w:guid w:val="{874BAA86-B885-43A4-98A2-4F2413F9EB9D}"/>
      </w:docPartPr>
      <w:docPartBody>
        <w:p w:rsidR="005F1E71" w:rsidRDefault="00F62876" w:rsidP="00F62876">
          <w:pPr>
            <w:pStyle w:val="6508A9829E1A479F987E894AE943977F"/>
          </w:pPr>
          <w:r w:rsidRPr="00B414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9435C"/>
    <w:rsid w:val="001E4BC2"/>
    <w:rsid w:val="002704A5"/>
    <w:rsid w:val="002F5215"/>
    <w:rsid w:val="003F46F2"/>
    <w:rsid w:val="00530366"/>
    <w:rsid w:val="00556418"/>
    <w:rsid w:val="005B63A8"/>
    <w:rsid w:val="005B77D3"/>
    <w:rsid w:val="005F1E71"/>
    <w:rsid w:val="005F6E53"/>
    <w:rsid w:val="00620658"/>
    <w:rsid w:val="006334DB"/>
    <w:rsid w:val="006B295F"/>
    <w:rsid w:val="00753D36"/>
    <w:rsid w:val="007629A9"/>
    <w:rsid w:val="00776A87"/>
    <w:rsid w:val="007D3176"/>
    <w:rsid w:val="007D507B"/>
    <w:rsid w:val="008B0E1D"/>
    <w:rsid w:val="008F2407"/>
    <w:rsid w:val="00A56A03"/>
    <w:rsid w:val="00A56D42"/>
    <w:rsid w:val="00B2035C"/>
    <w:rsid w:val="00BC5850"/>
    <w:rsid w:val="00C2137B"/>
    <w:rsid w:val="00C851A4"/>
    <w:rsid w:val="00D470E6"/>
    <w:rsid w:val="00E235E8"/>
    <w:rsid w:val="00F12C82"/>
    <w:rsid w:val="00F6287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Buttars, Tracy R</cp:lastModifiedBy>
  <cp:revision>2</cp:revision>
  <cp:lastPrinted>2014-02-13T12:23:00Z</cp:lastPrinted>
  <dcterms:created xsi:type="dcterms:W3CDTF">2014-09-24T18:55:00Z</dcterms:created>
  <dcterms:modified xsi:type="dcterms:W3CDTF">2014-09-24T18:55:00Z</dcterms:modified>
</cp:coreProperties>
</file>